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Helvetica" w:hAnsi="Helvetica"/>
          <w:sz w:val="20"/>
          <w:szCs w:val="20"/>
        </w:rPr>
      </w:pPr>
    </w:p>
    <w:p>
      <w:pPr>
        <w:pStyle w:val="Body A"/>
        <w:rPr>
          <w:rFonts w:ascii="Helvetica" w:hAnsi="Helvetica"/>
          <w:sz w:val="20"/>
          <w:szCs w:val="20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LESSON PLAN TEMPLATE</w:t>
      </w:r>
    </w:p>
    <w:p>
      <w:pPr>
        <w:pStyle w:val="Defaul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______________________________________________________________________</w:t>
      </w:r>
    </w:p>
    <w:p>
      <w:pPr>
        <w:pStyle w:val="Body A"/>
        <w:rPr>
          <w:rFonts w:ascii="Helvetica" w:cs="Helvetica" w:hAnsi="Helvetica" w:eastAsia="Helvetica"/>
          <w:sz w:val="20"/>
          <w:szCs w:val="20"/>
        </w:rPr>
      </w:pPr>
    </w:p>
    <w:p>
      <w:pPr>
        <w:pStyle w:val="Body A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Lesson Title:</w:t>
      </w:r>
    </w:p>
    <w:tbl>
      <w:tblPr>
        <w:tblW w:w="93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55"/>
      </w:tblGrid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Times New Roman" w:hAnsi="Times New Roman"/>
                <w:sz w:val="24"/>
                <w:szCs w:val="24"/>
                <w:rtl w:val="0"/>
                <w14:textOutline>
                  <w14:noFill/>
                </w14:textOutline>
              </w:rPr>
              <w:t>Culture and Life Lessons : Sharing Our Immigration Stories</w:t>
            </w:r>
          </w:p>
        </w:tc>
      </w:tr>
    </w:tbl>
    <w:p>
      <w:pPr>
        <w:pStyle w:val="Body A"/>
        <w:widowControl w:val="0"/>
        <w:ind w:left="108" w:hanging="108"/>
        <w:rPr>
          <w:rFonts w:ascii="Helvetica" w:cs="Helvetica" w:hAnsi="Helvetica" w:eastAsia="Helvetica"/>
          <w:sz w:val="20"/>
          <w:szCs w:val="20"/>
        </w:rPr>
      </w:pPr>
    </w:p>
    <w:p>
      <w:pPr>
        <w:pStyle w:val="Body A"/>
        <w:rPr>
          <w:rFonts w:ascii="Helvetica" w:cs="Helvetica" w:hAnsi="Helvetica" w:eastAsia="Helvetica"/>
          <w:sz w:val="20"/>
          <w:szCs w:val="20"/>
        </w:rPr>
      </w:pPr>
    </w:p>
    <w:p>
      <w:pPr>
        <w:pStyle w:val="Body A"/>
        <w:rPr>
          <w:rFonts w:ascii="Helvetica" w:cs="Helvetica" w:hAnsi="Helvetica" w:eastAsia="Helvetica"/>
          <w:sz w:val="20"/>
          <w:szCs w:val="20"/>
        </w:rPr>
      </w:pPr>
    </w:p>
    <w:p>
      <w:pPr>
        <w:pStyle w:val="Body A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Grade Level(s) and Subject:</w:t>
      </w:r>
    </w:p>
    <w:tbl>
      <w:tblPr>
        <w:tblW w:w="93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55"/>
      </w:tblGrid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Times New Roman" w:hAnsi="Times New Roman"/>
                <w:sz w:val="24"/>
                <w:szCs w:val="24"/>
                <w:rtl w:val="0"/>
                <w14:textOutline>
                  <w14:noFill/>
                </w14:textOutline>
              </w:rPr>
              <w:t xml:space="preserve">6th - 8th graders </w:t>
            </w:r>
          </w:p>
        </w:tc>
      </w:tr>
    </w:tbl>
    <w:p>
      <w:pPr>
        <w:pStyle w:val="Body A"/>
        <w:widowControl w:val="0"/>
        <w:ind w:left="108" w:hanging="108"/>
        <w:rPr>
          <w:rFonts w:ascii="Helvetica" w:cs="Helvetica" w:hAnsi="Helvetica" w:eastAsia="Helvetica"/>
          <w:sz w:val="20"/>
          <w:szCs w:val="20"/>
        </w:rPr>
      </w:pPr>
    </w:p>
    <w:p>
      <w:pPr>
        <w:pStyle w:val="Body A"/>
        <w:rPr>
          <w:rFonts w:ascii="Helvetica" w:cs="Helvetica" w:hAnsi="Helvetica" w:eastAsia="Helvetica"/>
          <w:sz w:val="20"/>
          <w:szCs w:val="20"/>
        </w:rPr>
      </w:pPr>
    </w:p>
    <w:p>
      <w:pPr>
        <w:pStyle w:val="Body A"/>
        <w:rPr>
          <w:rFonts w:ascii="Helvetica" w:cs="Helvetica" w:hAnsi="Helvetica" w:eastAsia="Helvetica"/>
          <w:sz w:val="20"/>
          <w:szCs w:val="20"/>
        </w:rPr>
      </w:pPr>
    </w:p>
    <w:p>
      <w:pPr>
        <w:pStyle w:val="Body A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State Curricular Standards: A list of standards (with codes) that are satisfied/addressed by the lesson plan.</w:t>
      </w:r>
    </w:p>
    <w:tbl>
      <w:tblPr>
        <w:tblW w:w="93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55"/>
      </w:tblGrid>
      <w:tr>
        <w:tblPrEx>
          <w:shd w:val="clear" w:color="auto" w:fill="cadfff"/>
        </w:tblPrEx>
        <w:trPr>
          <w:trHeight w:val="719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This resource incorporates activities aligned to the following</w:t>
            </w:r>
            <w:r>
              <w:rPr>
                <w:rtl w:val="0"/>
              </w:rPr>
              <w:t xml:space="preserve"> core standards from</w:t>
            </w:r>
            <w:r>
              <w:rPr>
                <w:rtl w:val="0"/>
              </w:rPr>
              <w:t xml:space="preserve"> the NCSS for enhancing the rigor of K-12 Civics, Economics, Geography, and History.</w:t>
            </w:r>
            <w:r>
              <w:rPr>
                <w:rtl w:val="0"/>
              </w:rPr>
              <w:t xml:space="preserve">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"https://www.ksde.org/LinkClick.aspx?fileticket=zNGRyc6vESw%3D&amp;tabid=472&amp;portalid=0?=1587"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https://www.ksde.org/LinkClick.aspx?fileticket=zNGRyc6vESw%3D&amp;tabid=472&amp;portalid=0?=1587</w:t>
            </w:r>
            <w:r>
              <w:rPr/>
              <w:fldChar w:fldCharType="end" w:fldLock="0"/>
            </w:r>
          </w:p>
        </w:tc>
      </w:tr>
    </w:tbl>
    <w:p>
      <w:pPr>
        <w:pStyle w:val="Body A"/>
        <w:widowControl w:val="0"/>
        <w:ind w:left="108" w:hanging="108"/>
        <w:rPr>
          <w:rFonts w:ascii="Helvetica" w:cs="Helvetica" w:hAnsi="Helvetica" w:eastAsia="Helvetica"/>
          <w:sz w:val="20"/>
          <w:szCs w:val="20"/>
        </w:rPr>
      </w:pPr>
    </w:p>
    <w:p>
      <w:pPr>
        <w:pStyle w:val="Body A"/>
        <w:rPr>
          <w:rFonts w:ascii="Helvetica" w:cs="Helvetica" w:hAnsi="Helvetica" w:eastAsia="Helvetica"/>
          <w:sz w:val="20"/>
          <w:szCs w:val="20"/>
        </w:rPr>
      </w:pPr>
    </w:p>
    <w:p>
      <w:pPr>
        <w:pStyle w:val="Body A"/>
        <w:rPr>
          <w:rFonts w:ascii="Helvetica" w:cs="Helvetica" w:hAnsi="Helvetica" w:eastAsia="Helvetica"/>
          <w:sz w:val="20"/>
          <w:szCs w:val="20"/>
        </w:rPr>
      </w:pPr>
    </w:p>
    <w:tbl>
      <w:tblPr>
        <w:tblW w:w="93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55"/>
      </w:tblGrid>
      <w:tr>
        <w:tblPrEx>
          <w:shd w:val="clear" w:color="auto" w:fill="cadfff"/>
        </w:tblPrEx>
        <w:trPr>
          <w:trHeight w:val="959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cs="Arial Unicode MS" w:hAnsi="Helvetica Neue" w:eastAsia="Arial Unicode MS"/>
                <w:rtl w:val="0"/>
              </w:rPr>
              <w:t>The idea of this lessons is to provide students a project that includes basic communication skills (necessary for participating in our society) combined with opportunities that require them to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</w:t>
            </w:r>
            <w:r>
              <w:rPr>
                <w:rFonts w:ascii="Helvetica Neue" w:cs="Arial Unicode MS" w:hAnsi="Helvetica Neue" w:eastAsia="Arial Unicode MS"/>
                <w:rtl w:val="0"/>
              </w:rPr>
              <w:t>think,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</w:t>
            </w:r>
            <w:r>
              <w:rPr>
                <w:rFonts w:ascii="Helvetica Neue" w:cs="Arial Unicode MS" w:hAnsi="Helvetica Neue" w:eastAsia="Arial Unicode MS"/>
                <w:rtl w:val="0"/>
              </w:rPr>
              <w:t>carefully choose their words and manner of communicating, practice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</w:t>
            </w:r>
            <w:r>
              <w:rPr>
                <w:rFonts w:ascii="Helvetica Neue" w:cs="Arial Unicode MS" w:hAnsi="Helvetica Neue" w:eastAsia="Arial Unicode MS"/>
                <w:rtl w:val="0"/>
              </w:rPr>
              <w:t>listening skills, and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</w:t>
            </w:r>
            <w:r>
              <w:rPr>
                <w:rFonts w:ascii="Helvetica Neue" w:cs="Arial Unicode MS" w:hAnsi="Helvetica Neue" w:eastAsia="Arial Unicode MS"/>
                <w:rtl w:val="0"/>
              </w:rPr>
              <w:t>write practicing word choice, grammar, and punctuation, all with a intercultural theme.</w:t>
            </w:r>
          </w:p>
        </w:tc>
      </w:tr>
    </w:tbl>
    <w:p>
      <w:pPr>
        <w:pStyle w:val="Body A"/>
        <w:widowControl w:val="0"/>
        <w:ind w:left="108" w:hanging="108"/>
        <w:rPr>
          <w:rFonts w:ascii="Helvetica" w:cs="Helvetica" w:hAnsi="Helvetica" w:eastAsia="Helvetica"/>
          <w:sz w:val="20"/>
          <w:szCs w:val="20"/>
        </w:rPr>
      </w:pPr>
    </w:p>
    <w:p>
      <w:pPr>
        <w:pStyle w:val="Body A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Curriculum Goals and Objectives: In 3-4 lines, explain, in concrete and specific terms, what students will gain from your lesson plan.</w:t>
      </w:r>
    </w:p>
    <w:p>
      <w:pPr>
        <w:pStyle w:val="Body A"/>
        <w:rPr>
          <w:rFonts w:ascii="Helvetica" w:cs="Helvetica" w:hAnsi="Helvetica" w:eastAsia="Helvetica"/>
          <w:sz w:val="20"/>
          <w:szCs w:val="20"/>
        </w:rPr>
      </w:pPr>
    </w:p>
    <w:p>
      <w:pPr>
        <w:pStyle w:val="Body A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Multicultural Goals: Please check or </w:t>
      </w:r>
      <w:r>
        <w:rPr>
          <w:rFonts w:ascii="Helvetica" w:hAnsi="Helvetica"/>
          <w:sz w:val="20"/>
          <w:szCs w:val="20"/>
          <w:shd w:val="clear" w:color="auto" w:fill="fefb66"/>
          <w:rtl w:val="0"/>
          <w:lang w:val="en-US"/>
        </w:rPr>
        <w:t>highlight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one or more.</w:t>
      </w:r>
      <w:r>
        <w:rPr>
          <w:rFonts w:ascii="Helvetica" w:cs="Helvetica" w:hAnsi="Helvetica" w:eastAsia="Helvetica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line">
                  <wp:posOffset>105778</wp:posOffset>
                </wp:positionV>
                <wp:extent cx="229394" cy="229394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94" cy="229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2.5pt;margin-top:8.3pt;width:18.1pt;height:18.1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Helvetica" w:hAnsi="Helvetica" w:hint="default"/>
          <w:sz w:val="20"/>
          <w:szCs w:val="20"/>
          <w:rtl w:val="0"/>
          <w:lang w:val="en-US"/>
        </w:rPr>
        <w:t> </w:t>
      </w:r>
    </w:p>
    <w:p>
      <w:pPr>
        <w:pStyle w:val="Body A"/>
        <w:keepNext w:val="1"/>
        <w:spacing w:line="276" w:lineRule="auto"/>
        <w:rPr>
          <w:rFonts w:ascii="Helvetica" w:cs="Helvetica" w:hAnsi="Helvetica" w:eastAsia="Helvetica"/>
          <w:sz w:val="20"/>
          <w:szCs w:val="20"/>
          <w:u w:color="000000"/>
        </w:rPr>
      </w:pPr>
      <w:r>
        <w:rPr>
          <w:rFonts w:ascii="Helvetica" w:cs="Helvetica" w:hAnsi="Helvetica" w:eastAsia="Helvetica"/>
          <w:sz w:val="20"/>
          <w:szCs w:val="20"/>
          <w:u w:color="000000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line">
                  <wp:posOffset>278671</wp:posOffset>
                </wp:positionV>
                <wp:extent cx="229394" cy="229394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94" cy="229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2.5pt;margin-top:21.9pt;width:18.1pt;height:18.1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Body"/>
        <w:keepNext w:val="1"/>
        <w:spacing w:line="480" w:lineRule="auto"/>
        <w:ind w:left="720" w:firstLine="0"/>
        <w:rPr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Developing Multiple Historical Perspective</w:t>
      </w:r>
      <w:r>
        <w:rPr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line">
                  <wp:posOffset>426064</wp:posOffset>
                </wp:positionV>
                <wp:extent cx="229394" cy="229394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94" cy="229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72.5pt;margin-top:33.5pt;width:18.1pt;height:18.1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Body"/>
        <w:keepNext w:val="1"/>
        <w:spacing w:line="480" w:lineRule="auto"/>
        <w:ind w:left="720" w:firstLine="0"/>
        <w:rPr>
          <w:rFonts w:ascii="Helvetica" w:cs="Helvetica" w:hAnsi="Helvetica" w:eastAsia="Helvetica"/>
          <w:b w:val="1"/>
          <w:bCs w:val="1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Developing Cultural Consciousness</w:t>
      </w:r>
      <w:r>
        <w:rPr>
          <w:rFonts w:ascii="Helvetica" w:cs="Helvetica" w:hAnsi="Helvetica" w:eastAsia="Helvetica"/>
          <w:b w:val="1"/>
          <w:bCs w:val="1"/>
          <w:sz w:val="20"/>
          <w:szCs w:val="20"/>
          <w:lang w:val="en-US"/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line">
                  <wp:posOffset>422908</wp:posOffset>
                </wp:positionV>
                <wp:extent cx="229394" cy="229394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94" cy="229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72.5pt;margin-top:33.3pt;width:18.1pt;height:18.1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Body"/>
        <w:keepNext w:val="1"/>
        <w:spacing w:line="480" w:lineRule="auto"/>
        <w:ind w:left="720" w:firstLine="0"/>
        <w:rPr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Increasing Intercultural Competence</w:t>
      </w:r>
      <w:r>
        <w:rPr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line">
                  <wp:posOffset>423374</wp:posOffset>
                </wp:positionV>
                <wp:extent cx="229394" cy="229394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94" cy="229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72.5pt;margin-top:33.3pt;width:18.1pt;height:18.1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Body"/>
        <w:keepNext w:val="1"/>
        <w:spacing w:line="480" w:lineRule="auto"/>
        <w:ind w:left="720" w:firstLine="0"/>
        <w:rPr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Combating Racism, Prejudice, and Discrimination</w:t>
      </w:r>
      <w:r>
        <w:rPr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line">
                  <wp:posOffset>426778</wp:posOffset>
                </wp:positionV>
                <wp:extent cx="229394" cy="229394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94" cy="229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72.5pt;margin-top:33.6pt;width:18.1pt;height:18.1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Body"/>
        <w:keepNext w:val="1"/>
        <w:spacing w:line="480" w:lineRule="auto"/>
        <w:ind w:left="720" w:firstLine="0"/>
        <w:rPr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Developing Awareness of the State of the Planet and Global Dynamics</w:t>
      </w:r>
    </w:p>
    <w:p>
      <w:pPr>
        <w:pStyle w:val="Body"/>
        <w:keepNext w:val="1"/>
        <w:spacing w:line="480" w:lineRule="auto"/>
        <w:ind w:left="720" w:firstLine="0"/>
        <w:rPr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Developing Social Action Skills</w:t>
      </w:r>
    </w:p>
    <w:p>
      <w:pPr>
        <w:pStyle w:val="Body A"/>
        <w:rPr>
          <w:rFonts w:ascii="Helvetica" w:cs="Helvetica" w:hAnsi="Helvetica" w:eastAsia="Helvetica"/>
          <w:sz w:val="20"/>
          <w:szCs w:val="20"/>
        </w:rPr>
      </w:pPr>
    </w:p>
    <w:p>
      <w:pPr>
        <w:pStyle w:val="Body A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Time (days/weeks) Required:</w:t>
      </w:r>
    </w:p>
    <w:tbl>
      <w:tblPr>
        <w:tblW w:w="93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55"/>
      </w:tblGrid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4-5 days </w:t>
            </w:r>
          </w:p>
        </w:tc>
      </w:tr>
    </w:tbl>
    <w:p>
      <w:pPr>
        <w:pStyle w:val="Body A"/>
        <w:widowControl w:val="0"/>
        <w:ind w:left="108" w:hanging="108"/>
        <w:rPr>
          <w:rFonts w:ascii="Helvetica" w:cs="Helvetica" w:hAnsi="Helvetica" w:eastAsia="Helvetica"/>
          <w:sz w:val="20"/>
          <w:szCs w:val="20"/>
        </w:rPr>
      </w:pPr>
    </w:p>
    <w:p>
      <w:pPr>
        <w:pStyle w:val="Body A"/>
        <w:rPr>
          <w:rFonts w:ascii="Helvetica" w:cs="Helvetica" w:hAnsi="Helvetica" w:eastAsia="Helvetica"/>
          <w:sz w:val="20"/>
          <w:szCs w:val="20"/>
        </w:rPr>
      </w:pPr>
    </w:p>
    <w:p>
      <w:pPr>
        <w:pStyle w:val="Body A"/>
        <w:rPr>
          <w:rFonts w:ascii="Helvetica" w:cs="Helvetica" w:hAnsi="Helvetica" w:eastAsia="Helvetica"/>
          <w:sz w:val="20"/>
          <w:szCs w:val="20"/>
        </w:rPr>
      </w:pPr>
    </w:p>
    <w:p>
      <w:pPr>
        <w:pStyle w:val="Body A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Required Materials / Supplies:</w:t>
      </w:r>
    </w:p>
    <w:tbl>
      <w:tblPr>
        <w:tblW w:w="93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55"/>
      </w:tblGrid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Pencils, notebook, art supplies: crayons , scissors , anything to use to color and build the train </w:t>
            </w:r>
          </w:p>
        </w:tc>
      </w:tr>
    </w:tbl>
    <w:p>
      <w:pPr>
        <w:pStyle w:val="Body A"/>
        <w:widowControl w:val="0"/>
        <w:ind w:left="108" w:hanging="108"/>
        <w:rPr>
          <w:rFonts w:ascii="Helvetica" w:cs="Helvetica" w:hAnsi="Helvetica" w:eastAsia="Helvetica"/>
          <w:sz w:val="20"/>
          <w:szCs w:val="20"/>
        </w:rPr>
      </w:pPr>
    </w:p>
    <w:p>
      <w:pPr>
        <w:pStyle w:val="Body A"/>
        <w:rPr>
          <w:rFonts w:ascii="Helvetica" w:cs="Helvetica" w:hAnsi="Helvetica" w:eastAsia="Helvetica"/>
          <w:sz w:val="20"/>
          <w:szCs w:val="20"/>
        </w:rPr>
      </w:pPr>
    </w:p>
    <w:p>
      <w:pPr>
        <w:pStyle w:val="Body A"/>
        <w:rPr>
          <w:rFonts w:ascii="Helvetica" w:cs="Helvetica" w:hAnsi="Helvetica" w:eastAsia="Helvetica"/>
          <w:sz w:val="20"/>
          <w:szCs w:val="20"/>
        </w:rPr>
      </w:pPr>
    </w:p>
    <w:p>
      <w:pPr>
        <w:pStyle w:val="Body A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Vocabulary: Please define vocabulary words; put foreign words in italics.</w:t>
      </w:r>
    </w:p>
    <w:tbl>
      <w:tblPr>
        <w:tblW w:w="93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55"/>
      </w:tblGrid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All the words provided in this lesson will be in English. </w:t>
            </w:r>
          </w:p>
        </w:tc>
      </w:tr>
    </w:tbl>
    <w:p>
      <w:pPr>
        <w:pStyle w:val="Body A"/>
        <w:widowControl w:val="0"/>
        <w:ind w:left="108" w:hanging="108"/>
        <w:rPr>
          <w:rFonts w:ascii="Helvetica" w:cs="Helvetica" w:hAnsi="Helvetica" w:eastAsia="Helvetica"/>
          <w:sz w:val="20"/>
          <w:szCs w:val="20"/>
        </w:rPr>
      </w:pPr>
    </w:p>
    <w:p>
      <w:pPr>
        <w:pStyle w:val="Body A"/>
        <w:rPr>
          <w:rFonts w:ascii="Arial Unicode MS" w:cs="Arial Unicode MS" w:hAnsi="Arial Unicode MS" w:eastAsia="Arial Unicode MS"/>
          <w:sz w:val="20"/>
          <w:szCs w:val="20"/>
        </w:rPr>
      </w:pPr>
    </w:p>
    <w:p>
      <w:pPr>
        <w:pStyle w:val="Body A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Instructional Framework + Daily Plan: Give as much detail as possible about the learning methods and activities. </w:t>
      </w:r>
    </w:p>
    <w:p>
      <w:pPr>
        <w:pStyle w:val="Body A"/>
        <w:rPr>
          <w:rFonts w:ascii="Helvetica" w:cs="Helvetica" w:hAnsi="Helvetica" w:eastAsia="Helvetica"/>
          <w:sz w:val="20"/>
          <w:szCs w:val="20"/>
        </w:rPr>
      </w:pPr>
    </w:p>
    <w:tbl>
      <w:tblPr>
        <w:tblW w:w="92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707"/>
        <w:gridCol w:w="7505"/>
      </w:tblGrid>
      <w:tr>
        <w:tblPrEx>
          <w:shd w:val="clear" w:color="auto" w:fill="cadfff"/>
        </w:tblPrEx>
        <w:trPr>
          <w:trHeight w:val="319" w:hRule="atLeast"/>
        </w:trPr>
        <w:tc>
          <w:tcPr>
            <w:tcW w:type="dxa" w:w="9212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00a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Helvetica" w:hAnsi="Helvetica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Instructional Framework + Daily Plan</w:t>
            </w:r>
          </w:p>
        </w:tc>
      </w:tr>
      <w:tr>
        <w:tblPrEx>
          <w:shd w:val="clear" w:color="auto" w:fill="cadfff"/>
        </w:tblPrEx>
        <w:trPr>
          <w:trHeight w:val="6278" w:hRule="atLeast"/>
        </w:trPr>
        <w:tc>
          <w:tcPr>
            <w:tcW w:type="dxa" w:w="1707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Goals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shd w:val="nil" w:color="auto" w:fill="auto"/>
                <w:rtl w:val="0"/>
                <w:lang w:val="de-DE"/>
              </w:rPr>
              <w:t>5 Minutes</w:t>
            </w:r>
          </w:p>
        </w:tc>
        <w:tc>
          <w:tcPr>
            <w:tcW w:type="dxa" w:w="7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Students Objectives</w:t>
            </w:r>
          </w:p>
          <w:p>
            <w:pPr>
              <w:pStyle w:val="Table Style 2"/>
            </w:pPr>
          </w:p>
          <w:p>
            <w:pPr>
              <w:pStyle w:val="Table Style 2"/>
              <w:numPr>
                <w:ilvl w:val="0"/>
                <w:numId w:val="1"/>
              </w:numPr>
            </w:pPr>
            <w:r>
              <w:rPr>
                <w:rtl w:val="0"/>
              </w:rPr>
              <w:t xml:space="preserve">Students will understand </w:t>
            </w:r>
            <w:r>
              <w:rPr>
                <w:rtl w:val="0"/>
              </w:rPr>
              <w:t>differences</w:t>
            </w:r>
          </w:p>
          <w:p>
            <w:pPr>
              <w:pStyle w:val="Table Style 2"/>
              <w:numPr>
                <w:ilvl w:val="0"/>
                <w:numId w:val="2"/>
              </w:numPr>
            </w:pPr>
            <w:r>
              <w:rPr>
                <w:rtl w:val="0"/>
              </w:rPr>
              <w:t xml:space="preserve">Discuss reactions to and ideas gained from reading experiences </w:t>
            </w:r>
          </w:p>
          <w:p>
            <w:pPr>
              <w:pStyle w:val="Table Style 2"/>
              <w:numPr>
                <w:ilvl w:val="0"/>
                <w:numId w:val="2"/>
              </w:numPr>
            </w:pPr>
            <w:r>
              <w:rPr>
                <w:rtl w:val="0"/>
              </w:rPr>
              <w:t xml:space="preserve">Students will learn new vocabulary </w:t>
            </w:r>
          </w:p>
          <w:p>
            <w:pPr>
              <w:pStyle w:val="Table Style 2"/>
              <w:numPr>
                <w:ilvl w:val="0"/>
                <w:numId w:val="2"/>
              </w:num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>tudents will be able to describe the experiences of immigrant</w:t>
            </w:r>
          </w:p>
          <w:p>
            <w:pPr>
              <w:pStyle w:val="Table Style 2"/>
              <w:numPr>
                <w:ilvl w:val="0"/>
                <w:numId w:val="2"/>
              </w:numPr>
            </w:pPr>
            <w:r>
              <w:rPr>
                <w:rtl w:val="0"/>
              </w:rPr>
              <w:t>Students will reflect on personal emotions associated with being an immigrant</w:t>
            </w:r>
            <w:r>
              <w:rPr>
                <w:rtl w:val="0"/>
              </w:rPr>
              <w:t> </w:t>
            </w:r>
          </w:p>
          <w:p>
            <w:pPr>
              <w:pStyle w:val="Table Style 2"/>
              <w:numPr>
                <w:ilvl w:val="0"/>
                <w:numId w:val="2"/>
              </w:numPr>
            </w:pPr>
            <w:r>
              <w:rPr>
                <w:rtl w:val="0"/>
              </w:rPr>
              <w:t>Students will be made to recognize social, economic, and linguistic issues immigrants face in their daily life</w:t>
            </w:r>
            <w:r>
              <w:rPr>
                <w:rtl w:val="0"/>
              </w:rPr>
              <w:t> </w:t>
            </w:r>
          </w:p>
          <w:p>
            <w:pPr>
              <w:pStyle w:val="Table Style 2"/>
              <w:numPr>
                <w:ilvl w:val="0"/>
                <w:numId w:val="2"/>
              </w:numPr>
            </w:pPr>
            <w:r>
              <w:rPr>
                <w:rtl w:val="0"/>
              </w:rPr>
              <w:t xml:space="preserve"> Students will make Cultural comparisons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tl w:val="0"/>
              </w:rPr>
              <w:t>—</w:t>
            </w:r>
            <w:r>
              <w:rPr>
                <w:rtl w:val="0"/>
              </w:rPr>
              <w:t>-</w:t>
            </w:r>
            <w:r>
              <w:rPr>
                <w:rtl w:val="0"/>
                <w:lang w:val="it-IT"/>
              </w:rPr>
              <w:t>Procedure</w:t>
            </w:r>
            <w:r>
              <w:rPr>
                <w:rtl w:val="0"/>
              </w:rPr>
              <w:t xml:space="preserve">: </w:t>
            </w:r>
            <w:r>
              <w:rPr>
                <w:rtl w:val="0"/>
              </w:rPr>
              <w:t xml:space="preserve"> The lesson will be broken down into </w:t>
            </w:r>
            <w:r>
              <w:rPr>
                <w:rtl w:val="0"/>
              </w:rPr>
              <w:t xml:space="preserve">5 ( days) </w:t>
            </w:r>
            <w:r>
              <w:rPr>
                <w:rtl w:val="0"/>
              </w:rPr>
              <w:t>parts: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tl w:val="0"/>
              </w:rPr>
              <w:t xml:space="preserve">Day 1 </w:t>
            </w:r>
          </w:p>
          <w:p>
            <w:pPr>
              <w:pStyle w:val="Table Style 2"/>
            </w:pPr>
          </w:p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Opening: Explore what students know/Preview what they will learn.</w:t>
            </w:r>
          </w:p>
          <w:p>
            <w:pPr>
              <w:pStyle w:val="Table Style 2"/>
            </w:pPr>
          </w:p>
          <w:p>
            <w:pPr>
              <w:pStyle w:val="Table Style 2"/>
              <w:numPr>
                <w:ilvl w:val="0"/>
                <w:numId w:val="2"/>
              </w:numPr>
            </w:pPr>
            <w:r>
              <w:rPr>
                <w:rtl w:val="0"/>
              </w:rPr>
              <w:t>Teacher will share their own story</w:t>
            </w:r>
            <w:r>
              <w:rPr>
                <w:rtl w:val="0"/>
              </w:rPr>
              <w:t xml:space="preserve"> - either your own experience or something related</w:t>
            </w:r>
            <w:r>
              <w:rPr>
                <w:rtl w:val="0"/>
              </w:rPr>
              <w:t xml:space="preserve">. </w:t>
            </w:r>
          </w:p>
          <w:p>
            <w:pPr>
              <w:pStyle w:val="Table Style 2"/>
              <w:numPr>
                <w:ilvl w:val="0"/>
                <w:numId w:val="2"/>
              </w:numPr>
            </w:pPr>
            <w:r>
              <w:rPr>
                <w:rtl w:val="0"/>
              </w:rPr>
              <w:t xml:space="preserve">Teacher will </w:t>
            </w:r>
            <w:r>
              <w:rPr>
                <w:rtl w:val="0"/>
              </w:rPr>
              <w:t xml:space="preserve">preview what </w:t>
            </w:r>
            <w:r>
              <w:rPr>
                <w:rtl w:val="0"/>
              </w:rPr>
              <w:t>students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 xml:space="preserve">will be doing </w:t>
            </w:r>
            <w:r>
              <w:rPr>
                <w:rtl w:val="0"/>
              </w:rPr>
              <w:t xml:space="preserve">a </w:t>
            </w:r>
            <w:r>
              <w:rPr>
                <w:rtl w:val="0"/>
                <w:lang w:val="pt-PT"/>
              </w:rPr>
              <w:t>project</w:t>
            </w:r>
            <w:r>
              <w:rPr>
                <w:rtl w:val="0"/>
              </w:rPr>
              <w:t xml:space="preserve">. </w:t>
            </w:r>
          </w:p>
          <w:p>
            <w:pPr>
              <w:pStyle w:val="Table Style 2"/>
              <w:numPr>
                <w:ilvl w:val="0"/>
                <w:numId w:val="2"/>
              </w:numPr>
            </w:pPr>
            <w:r>
              <w:rPr>
                <w:rtl w:val="0"/>
              </w:rPr>
              <w:t xml:space="preserve">This week they will be talking about immigration and share stories about coming to America. </w:t>
            </w:r>
          </w:p>
          <w:p>
            <w:pPr>
              <w:pStyle w:val="Table Style 2"/>
              <w:numPr>
                <w:ilvl w:val="0"/>
                <w:numId w:val="2"/>
              </w:numPr>
            </w:pPr>
            <w:r>
              <w:rPr>
                <w:rtl w:val="0"/>
              </w:rPr>
              <w:t xml:space="preserve"> A</w:t>
            </w:r>
            <w:r>
              <w:rPr>
                <w:rtl w:val="0"/>
              </w:rPr>
              <w:t>n interview with immigrant relative! Emphasize goal of telling a story.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Students will tell their family or friends stories ( Kids will have 2 days to complete the interview project.)</w:t>
            </w:r>
            <w:r/>
          </w:p>
        </w:tc>
      </w:tr>
      <w:tr>
        <w:tblPrEx>
          <w:shd w:val="clear" w:color="auto" w:fill="cadfff"/>
        </w:tblPrEx>
        <w:trPr>
          <w:trHeight w:val="9620" w:hRule="atLeast"/>
        </w:trPr>
        <w:tc>
          <w:tcPr>
            <w:tcW w:type="dxa" w:w="1707"/>
            <w:vMerge w:val="restart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shd w:val="nil" w:color="auto" w:fill="auto"/>
              </w:rPr>
            </w:pPr>
            <w:r>
              <w:rPr>
                <w:rtl w:val="0"/>
              </w:rPr>
              <w:t>Middle School</w:t>
            </w:r>
            <w:r>
              <w:rPr>
                <w:shd w:val="nil" w:color="auto" w:fill="auto"/>
                <w:rtl w:val="0"/>
              </w:rPr>
              <w:t xml:space="preserve"> – </w:t>
            </w:r>
            <w:r>
              <w:rPr>
                <w:shd w:val="nil" w:color="auto" w:fill="auto"/>
                <w:rtl w:val="0"/>
                <w:lang w:val="en-US"/>
              </w:rPr>
              <w:t>15 min</w:t>
            </w: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10 min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10 m</w:t>
            </w:r>
          </w:p>
        </w:tc>
        <w:tc>
          <w:tcPr>
            <w:tcW w:type="dxa" w:w="7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rtl w:val="0"/>
                <w:lang w:val="en-US"/>
              </w:rPr>
              <w:t>Whole Group:</w:t>
            </w:r>
          </w:p>
          <w:p>
            <w:pPr>
              <w:pStyle w:val="Table Style 2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Day 1 - First part:</w:t>
            </w:r>
          </w:p>
          <w:p>
            <w:pPr>
              <w:pStyle w:val="Table Style 2"/>
            </w:pPr>
          </w:p>
          <w:p>
            <w:pPr>
              <w:pStyle w:val="Table Style 2"/>
              <w:numPr>
                <w:ilvl w:val="0"/>
                <w:numId w:val="3"/>
              </w:numPr>
            </w:pPr>
            <w:r>
              <w:rPr>
                <w:rtl w:val="0"/>
              </w:rPr>
              <w:t xml:space="preserve"> Teacher will w</w:t>
            </w:r>
            <w:r>
              <w:rPr>
                <w:rtl w:val="0"/>
              </w:rPr>
              <w:t xml:space="preserve">rite the word "immigration" on the board </w:t>
            </w:r>
          </w:p>
          <w:p>
            <w:pPr>
              <w:pStyle w:val="Table Style 2"/>
              <w:numPr>
                <w:ilvl w:val="0"/>
                <w:numId w:val="3"/>
              </w:numPr>
            </w:pPr>
            <w:r>
              <w:rPr>
                <w:rtl w:val="0"/>
              </w:rPr>
              <w:t>Give students various examples of immigration. Use personal stories if possible.Invite students to share their own examples, ideas, or questions about immigration.</w:t>
            </w:r>
          </w:p>
          <w:p>
            <w:pPr>
              <w:pStyle w:val="Table Style 2"/>
            </w:pPr>
          </w:p>
          <w:p>
            <w:pPr>
              <w:pStyle w:val="Table Style 2"/>
              <w:numPr>
                <w:ilvl w:val="0"/>
                <w:numId w:val="3"/>
              </w:numPr>
            </w:pPr>
            <w:r>
              <w:rPr>
                <w:rtl w:val="0"/>
              </w:rPr>
              <w:t>What is the definition of immigration? What are some reasons people immigrate?</w:t>
            </w:r>
          </w:p>
          <w:p>
            <w:pPr>
              <w:pStyle w:val="Table Style 2"/>
              <w:numPr>
                <w:ilvl w:val="0"/>
                <w:numId w:val="3"/>
              </w:numPr>
            </w:pPr>
            <w:r>
              <w:rPr>
                <w:rtl w:val="0"/>
              </w:rPr>
              <w:t>Why is America a popular destination for immigrants?</w:t>
            </w:r>
          </w:p>
          <w:p>
            <w:pPr>
              <w:pStyle w:val="Table Style 2"/>
              <w:numPr>
                <w:ilvl w:val="0"/>
                <w:numId w:val="3"/>
              </w:numPr>
            </w:pPr>
            <w:r>
              <w:rPr>
                <w:rtl w:val="0"/>
              </w:rPr>
              <w:t>What are some of the obstacles that an immigrant faces?</w:t>
            </w:r>
          </w:p>
          <w:p>
            <w:pPr>
              <w:pStyle w:val="Table Style 2"/>
            </w:pPr>
          </w:p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Ethnicity Exercise </w:t>
            </w:r>
          </w:p>
          <w:p>
            <w:pPr>
              <w:pStyle w:val="Table Style 2"/>
              <w:rPr>
                <w:b w:val="1"/>
                <w:bCs w:val="1"/>
              </w:rPr>
            </w:pPr>
          </w:p>
          <w:p>
            <w:pPr>
              <w:pStyle w:val="Table Style 2"/>
            </w:pPr>
            <w:r>
              <w:rPr>
                <w:rtl w:val="0"/>
              </w:rPr>
              <w:t>Students discuss their ethnic backgrounds and share three unique things about their culture (food, holidays, celebrations, etc.).</w:t>
            </w:r>
            <w:r>
              <w:rPr>
                <w:rtl w:val="0"/>
              </w:rPr>
              <w:t xml:space="preserve"> (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"https://www.accreditedschoolsonline.org/education-teaching-degree/multicultural-students/"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https://www.accreditedschoolsonline.org/education-teaching-degree/multicultural-students/</w:t>
            </w:r>
            <w:r>
              <w:rPr/>
              <w:fldChar w:fldCharType="end" w:fldLock="0"/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tl w:val="0"/>
              </w:rPr>
              <w:t>Second part:</w:t>
            </w:r>
          </w:p>
          <w:p>
            <w:pPr>
              <w:pStyle w:val="Table Style 2"/>
            </w:pPr>
          </w:p>
          <w:p>
            <w:pPr>
              <w:pStyle w:val="Table Style 2"/>
              <w:numPr>
                <w:ilvl w:val="0"/>
                <w:numId w:val="3"/>
              </w:numPr>
            </w:pPr>
            <w:r>
              <w:rPr>
                <w:rtl w:val="0"/>
              </w:rPr>
              <w:t xml:space="preserve">Teacher will go over vocabulary with the students in order to prepare them to write questions and their stories. </w:t>
            </w: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numPr>
                <w:ilvl w:val="0"/>
                <w:numId w:val="3"/>
              </w:numPr>
            </w:pP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>Immigration:</w:t>
            </w:r>
            <w:r>
              <w:rPr>
                <w:rtl w:val="0"/>
              </w:rPr>
              <w:t>an act or instance of</w:t>
            </w:r>
            <w:r>
              <w:rPr>
                <w:rtl w:val="0"/>
              </w:rPr>
              <w:t> 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"https://www.merriam-webster.com/dictionary/immigrate"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immigrating</w:t>
            </w:r>
            <w:r>
              <w:rPr/>
              <w:fldChar w:fldCharType="end" w:fldLock="0"/>
            </w:r>
          </w:p>
          <w:p>
            <w:pPr>
              <w:pStyle w:val="Table Style 2"/>
            </w:pPr>
            <w:r>
              <w:rPr>
                <w:rStyle w:val="None"/>
                <w:rFonts w:ascii="Helvetica" w:hAnsi="Helvetica"/>
                <w:i w:val="1"/>
                <w:iCs w:val="1"/>
                <w:outline w:val="0"/>
                <w:color w:val="303336"/>
                <w:rtl w:val="0"/>
                <w:lang w:val="en-US"/>
                <w14:textFill>
                  <w14:solidFill>
                    <w14:srgbClr w14:val="303336"/>
                  </w14:solidFill>
                </w14:textFill>
              </w:rPr>
              <w:t>specifically</w:t>
            </w:r>
            <w:r>
              <w:rPr>
                <w:rtl w:val="0"/>
              </w:rPr>
              <w:t> </w:t>
            </w:r>
            <w:r>
              <w:rPr>
                <w:rStyle w:val="None"/>
                <w:rFonts w:ascii="Helvetica" w:hAnsi="Helvetica"/>
                <w:b w:val="1"/>
                <w:bCs w:val="1"/>
                <w:rtl w:val="0"/>
              </w:rPr>
              <w:t>:</w:t>
            </w:r>
            <w:r>
              <w:rPr>
                <w:rStyle w:val="None"/>
                <w:rFonts w:ascii="Helvetica" w:hAnsi="Helvetica" w:hint="default"/>
                <w:b w:val="1"/>
                <w:bCs w:val="1"/>
                <w:rtl w:val="0"/>
              </w:rPr>
              <w:t> </w:t>
            </w:r>
            <w:r>
              <w:rPr>
                <w:rtl w:val="0"/>
              </w:rPr>
              <w:t>travel into a country for the purpose of permanent residence there</w:t>
            </w:r>
          </w:p>
          <w:p>
            <w:pPr>
              <w:pStyle w:val="Table Style 2"/>
            </w:pPr>
          </w:p>
          <w:p>
            <w:pPr>
              <w:pStyle w:val="Table Style 2"/>
              <w:numPr>
                <w:ilvl w:val="0"/>
                <w:numId w:val="3"/>
              </w:numPr>
            </w:pPr>
            <w:r>
              <w:rPr>
                <w:rStyle w:val="None"/>
                <w:b w:val="1"/>
                <w:bCs w:val="1"/>
                <w:i w:val="1"/>
                <w:iCs w:val="1"/>
                <w:rtl w:val="0"/>
                <w:lang w:val="en-US"/>
              </w:rPr>
              <w:t>Diversity: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tl w:val="0"/>
              </w:rPr>
              <w:t>the condition of having or being composed of differing elements</w:t>
            </w:r>
            <w:r>
              <w:rPr>
                <w:rtl w:val="0"/>
              </w:rPr>
              <w:t> </w:t>
            </w:r>
            <w:r>
              <w:rPr>
                <w:rStyle w:val="None"/>
                <w:rFonts w:ascii="Helvetica" w:hAnsi="Helvetica"/>
                <w:b w:val="1"/>
                <w:bCs w:val="1"/>
                <w:rtl w:val="0"/>
              </w:rPr>
              <w:t>:</w:t>
            </w:r>
            <w:r>
              <w:rPr>
                <w:rStyle w:val="None"/>
                <w:rFonts w:ascii="Helvetica" w:hAnsi="Helvetica" w:hint="default"/>
                <w:b w:val="1"/>
                <w:bCs w:val="1"/>
                <w:rtl w:val="0"/>
              </w:rPr>
              <w:t> 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"https://www.merriam-webster.com/dictionary/variety"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VARIETY</w:t>
            </w:r>
            <w:r>
              <w:rPr/>
              <w:fldChar w:fldCharType="end" w:fldLock="0"/>
            </w: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numPr>
                <w:ilvl w:val="0"/>
                <w:numId w:val="3"/>
              </w:numPr>
            </w:pPr>
            <w:r>
              <w:rPr>
                <w:rStyle w:val="None"/>
                <w:b w:val="1"/>
                <w:bCs w:val="1"/>
                <w:i w:val="1"/>
                <w:iCs w:val="1"/>
                <w:rtl w:val="0"/>
                <w:lang w:val="en-US"/>
              </w:rPr>
              <w:t>Customs</w:t>
            </w:r>
            <w:r>
              <w:rPr>
                <w:rStyle w:val="None"/>
                <w:rFonts w:ascii="Helvetica" w:hAnsi="Helvetica"/>
                <w:b w:val="1"/>
                <w:bCs w:val="1"/>
                <w:i w:val="1"/>
                <w:iCs w:val="1"/>
                <w:rtl w:val="0"/>
              </w:rPr>
              <w:t>:</w:t>
            </w:r>
            <w:r>
              <w:rPr>
                <w:rStyle w:val="None"/>
                <w:rFonts w:ascii="Helvetica" w:hAnsi="Helvetica" w:hint="default"/>
                <w:b w:val="1"/>
                <w:bCs w:val="1"/>
                <w:rtl w:val="0"/>
              </w:rPr>
              <w:t> </w:t>
            </w:r>
            <w:r>
              <w:rPr>
                <w:rtl w:val="0"/>
              </w:rPr>
              <w:t>a usage or practice common to many or to a particular place or class or habitual with an individual</w:t>
            </w: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numPr>
                <w:ilvl w:val="0"/>
                <w:numId w:val="3"/>
              </w:numPr>
            </w:pPr>
            <w:r>
              <w:rPr>
                <w:rStyle w:val="None"/>
                <w:b w:val="1"/>
                <w:bCs w:val="1"/>
                <w:i w:val="1"/>
                <w:iCs w:val="1"/>
                <w:rtl w:val="0"/>
                <w:lang w:val="en-US"/>
              </w:rPr>
              <w:t>Origin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the point at which something begins or rises or from which it derives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numPr>
                <w:ilvl w:val="0"/>
                <w:numId w:val="3"/>
              </w:numPr>
            </w:pPr>
            <w:r>
              <w:rPr>
                <w:rStyle w:val="None"/>
                <w:b w:val="1"/>
                <w:bCs w:val="1"/>
                <w:i w:val="1"/>
                <w:iCs w:val="1"/>
                <w:rtl w:val="0"/>
                <w:lang w:val="en-US"/>
              </w:rPr>
              <w:t>Race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a group of people sharing a common cultural, geographical, linguistic, or religious origin or background</w:t>
            </w: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Source: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"https://www.merriam-webster.com/"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https://www.merriam-webster.com/</w:t>
            </w:r>
            <w:r>
              <w:rPr/>
              <w:fldChar w:fldCharType="end" w:fldLock="0"/>
            </w:r>
            <w:r>
              <w:rPr>
                <w:rStyle w:val="None"/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3119" w:hRule="atLeast"/>
        </w:trPr>
        <w:tc>
          <w:tcPr>
            <w:tcW w:type="dxa" w:w="1707"/>
            <w:vMerge w:val="continue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7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Small Group:</w:t>
            </w:r>
          </w:p>
          <w:p>
            <w:pPr>
              <w:pStyle w:val="Table Style 2"/>
            </w:pPr>
          </w:p>
          <w:p>
            <w:pPr>
              <w:pStyle w:val="Table Style 2"/>
              <w:numPr>
                <w:ilvl w:val="0"/>
                <w:numId w:val="4"/>
              </w:numPr>
            </w:pPr>
            <w:r>
              <w:rPr>
                <w:rtl w:val="0"/>
              </w:rPr>
              <w:t xml:space="preserve">Small groups </w:t>
            </w:r>
            <w:r>
              <w:rPr>
                <w:rtl w:val="0"/>
              </w:rPr>
              <w:t>activity will consist of</w:t>
            </w:r>
            <w:r>
              <w:rPr>
                <w:rtl w:val="0"/>
              </w:rPr>
              <w:t xml:space="preserve"> have groups come up with the type of questions they need to ask. </w:t>
            </w:r>
          </w:p>
          <w:p>
            <w:pPr>
              <w:pStyle w:val="Table Style 2"/>
              <w:numPr>
                <w:ilvl w:val="0"/>
                <w:numId w:val="4"/>
              </w:num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Practice to formulate questions for parents and grandparents. For example:</w:t>
            </w:r>
          </w:p>
          <w:p>
            <w:pPr>
              <w:pStyle w:val="Table Style 2"/>
              <w:numPr>
                <w:ilvl w:val="0"/>
                <w:numId w:val="5"/>
              </w:num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Why did you come to Kansas?</w:t>
            </w:r>
          </w:p>
          <w:p>
            <w:pPr>
              <w:pStyle w:val="Table Style 2"/>
              <w:numPr>
                <w:ilvl w:val="0"/>
                <w:numId w:val="5"/>
              </w:num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When did you come to Kansas?</w:t>
            </w:r>
          </w:p>
          <w:p>
            <w:pPr>
              <w:pStyle w:val="Table Style 2"/>
              <w:numPr>
                <w:ilvl w:val="0"/>
                <w:numId w:val="4"/>
              </w:numPr>
            </w:pPr>
            <w:r>
              <w:rPr>
                <w:rtl w:val="0"/>
                <w:lang w:val="fr-FR"/>
              </w:rPr>
              <w:t>Record questions</w:t>
            </w:r>
            <w:r>
              <w:rPr>
                <w:rtl w:val="0"/>
              </w:rPr>
              <w:t xml:space="preserve"> to share with the teacher</w:t>
            </w:r>
          </w:p>
          <w:p>
            <w:pPr>
              <w:pStyle w:val="Table Style 2"/>
              <w:numPr>
                <w:ilvl w:val="0"/>
                <w:numId w:val="4"/>
              </w:numPr>
            </w:pPr>
            <w:r>
              <w:rPr>
                <w:rtl w:val="0"/>
              </w:rPr>
              <w:t xml:space="preserve">As a group share with class why and how you came up with these questions. </w:t>
            </w: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</w:pPr>
            <w:r>
              <w:rPr>
                <w:rStyle w:val="None"/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9359" w:hRule="atLeast"/>
        </w:trPr>
        <w:tc>
          <w:tcPr>
            <w:tcW w:type="dxa" w:w="1707"/>
            <w:vMerge w:val="continue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7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rtl w:val="0"/>
                <w:lang w:val="en-US"/>
              </w:rPr>
              <w:t>Writing:</w:t>
            </w: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Day 1 - Day 2 </w:t>
            </w:r>
          </w:p>
          <w:p>
            <w:pPr>
              <w:pStyle w:val="Table Style 2"/>
              <w:numPr>
                <w:ilvl w:val="0"/>
                <w:numId w:val="6"/>
              </w:num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Prewriting. Students should begin working on their interview questions before their interview.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Students will share with the teacher their questions for approval.</w:t>
            </w: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numPr>
                <w:ilvl w:val="0"/>
                <w:numId w:val="6"/>
              </w:num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Drafting. Discuss effective ways for students to write their immigrant oral histories. For example, they might use the first-person voice, letting the immigrants tell their own tales.</w:t>
            </w: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Day 3 </w:t>
            </w:r>
          </w:p>
          <w:p>
            <w:pPr>
              <w:pStyle w:val="Table Style 2"/>
              <w:numPr>
                <w:ilvl w:val="0"/>
                <w:numId w:val="7"/>
              </w:num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Revising and Editing.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Teacher will work with the students making sure they have all information they need to present their stories.</w:t>
            </w:r>
          </w:p>
          <w:p>
            <w:pPr>
              <w:pStyle w:val="Table Style 2"/>
              <w:numPr>
                <w:ilvl w:val="0"/>
                <w:numId w:val="7"/>
              </w:num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After the stories are done they will paste on train</w:t>
            </w: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Day 4 and Day 5 </w:t>
            </w: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rtl w:val="0"/>
                <w:lang w:val="es-ES_tradnl"/>
              </w:rPr>
              <w:t>Final Product</w:t>
            </w: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Students will present to the teacher and class their art with the train and share their stories. </w:t>
            </w: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</w:pPr>
            <w:r>
              <w:rPr>
                <w:rStyle w:val="None"/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1697" w:hRule="atLeast"/>
        </w:trPr>
        <w:tc>
          <w:tcPr>
            <w:tcW w:type="dxa" w:w="1707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hd w:val="nil" w:color="auto" w:fill="auto"/>
                <w:rtl w:val="0"/>
                <w:lang w:val="de-DE"/>
              </w:rPr>
              <w:t>5 Minutes</w:t>
            </w:r>
          </w:p>
        </w:tc>
        <w:tc>
          <w:tcPr>
            <w:tcW w:type="dxa" w:w="7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Closing: Revisit the Learning Targets</w:t>
            </w: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Teacher will close the lesson explaining to the students how important it was to understand where we come from and get to know the stories of our own people. </w:t>
            </w:r>
          </w:p>
          <w:p>
            <w:pPr>
              <w:pStyle w:val="Table Style 2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The idea of this lessons is to provide students a project that includes basic communication skills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combined with opportunities that require them to</w:t>
            </w:r>
            <w:r>
              <w:rPr>
                <w:rStyle w:val="None"/>
                <w:shd w:val="nil" w:color="auto" w:fill="auto"/>
                <w:rtl w:val="0"/>
              </w:rPr>
              <w:t> 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think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in an intersectional way with</w:t>
            </w:r>
            <w:r>
              <w:rPr>
                <w:rStyle w:val="None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an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intercultural theme.</w:t>
            </w:r>
          </w:p>
        </w:tc>
      </w:tr>
    </w:tbl>
    <w:p>
      <w:pPr>
        <w:pStyle w:val="Body A"/>
        <w:widowControl w:val="0"/>
        <w:ind w:left="108" w:hanging="108"/>
        <w:rPr>
          <w:rStyle w:val="None"/>
          <w:rFonts w:ascii="Helvetica" w:cs="Helvetica" w:hAnsi="Helvetica" w:eastAsia="Helvetica"/>
          <w:sz w:val="20"/>
          <w:szCs w:val="20"/>
        </w:rPr>
      </w:pPr>
    </w:p>
    <w:p>
      <w:pPr>
        <w:pStyle w:val="Body A"/>
        <w:rPr>
          <w:rFonts w:ascii="Arial Unicode MS" w:cs="Arial Unicode MS" w:hAnsi="Arial Unicode MS" w:eastAsia="Arial Unicode MS"/>
          <w:sz w:val="20"/>
          <w:szCs w:val="20"/>
        </w:rPr>
      </w:pPr>
    </w:p>
    <w:p>
      <w:pPr>
        <w:pStyle w:val="Body A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Primary Source Bibliography: Please review definition at (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"http://research.library.gsu.edu/primaryhistory"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http://research.library.gsu.edu/primaryhistory</w:t>
      </w:r>
      <w:r>
        <w:rPr/>
        <w:fldChar w:fldCharType="end" w:fldLock="0"/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). Identify your source(s) so that others can find it such as websites with hyperlink or books with title, and publication date and (optional) link to on-line purchasing site.</w:t>
      </w:r>
    </w:p>
    <w:p>
      <w:pPr>
        <w:pStyle w:val="Body A"/>
        <w:rPr>
          <w:rStyle w:val="None"/>
          <w:rFonts w:ascii="Helvetica" w:cs="Helvetica" w:hAnsi="Helvetica" w:eastAsia="Helvetica"/>
          <w:sz w:val="20"/>
          <w:szCs w:val="20"/>
        </w:rPr>
      </w:pPr>
    </w:p>
    <w:tbl>
      <w:tblPr>
        <w:tblW w:w="93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55"/>
      </w:tblGrid>
      <w:tr>
        <w:tblPrEx>
          <w:shd w:val="clear" w:color="auto" w:fill="cadfff"/>
        </w:tblPrEx>
        <w:trPr>
          <w:trHeight w:val="5239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Immigration stories and history: </w:t>
            </w:r>
            <w:r>
              <w:rPr>
                <w:rStyle w:val="Hyperlink.0"/>
                <w:rFonts w:ascii="Arial" w:cs="Arial" w:hAnsi="Arial" w:eastAsia="Arial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sz w:val="20"/>
                <w:szCs w:val="20"/>
              </w:rPr>
              <w:instrText xml:space="preserve"> HYPERLINK "https://www.loc.gov/classroom-materials/immigration/"</w:instrText>
            </w:r>
            <w:r>
              <w:rPr>
                <w:rStyle w:val="Hyperlink.0"/>
                <w:rFonts w:ascii="Arial" w:cs="Arial" w:hAnsi="Arial" w:eastAsia="Arial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rFonts w:ascii="Arial" w:hAnsi="Arial"/>
                <w:sz w:val="20"/>
                <w:szCs w:val="20"/>
                <w:rtl w:val="0"/>
                <w:lang w:val="en-US"/>
              </w:rPr>
              <w:t>https://www.loc.gov/classroom-materials/immigration/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rFonts w:ascii="Arial" w:cs="Arial" w:hAnsi="Arial" w:eastAsia="Arial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sz w:val="20"/>
                <w:szCs w:val="20"/>
              </w:rPr>
              <w:instrText xml:space="preserve"> HYPERLINK "https://www.cia.gov/library/publications/the-world-factbook/"</w:instrText>
            </w:r>
            <w:r>
              <w:rPr>
                <w:rStyle w:val="Hyperlink.0"/>
                <w:rFonts w:ascii="Arial" w:cs="Arial" w:hAnsi="Arial" w:eastAsia="Arial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rFonts w:ascii="Arial" w:hAnsi="Arial"/>
                <w:sz w:val="20"/>
                <w:szCs w:val="20"/>
                <w:rtl w:val="0"/>
                <w:lang w:val="en-US"/>
              </w:rPr>
              <w:t>https://www.cia.gov/library/publications/the-world-factbook/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</w:p>
          <w:p>
            <w:pPr>
              <w:pStyle w:val="Default"/>
              <w:rPr>
                <w:rStyle w:val="None"/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</w:p>
          <w:p>
            <w:pPr>
              <w:pStyle w:val="Default"/>
              <w:rPr>
                <w:rStyle w:val="None"/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</w:p>
          <w:p>
            <w:pPr>
              <w:pStyle w:val="Default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International Journal of Multicultural Education </w:t>
            </w:r>
            <w:r>
              <w:rPr>
                <w:rStyle w:val="Hyperlink.3"/>
                <w:rFonts w:ascii="Arial" w:cs="Arial" w:hAnsi="Arial" w:eastAsia="Arial"/>
                <w:sz w:val="20"/>
                <w:szCs w:val="20"/>
              </w:rPr>
              <w:fldChar w:fldCharType="begin" w:fldLock="0"/>
            </w:r>
            <w:r>
              <w:rPr>
                <w:rStyle w:val="Hyperlink.3"/>
                <w:rFonts w:ascii="Arial" w:cs="Arial" w:hAnsi="Arial" w:eastAsia="Arial"/>
                <w:sz w:val="20"/>
                <w:szCs w:val="20"/>
              </w:rPr>
              <w:instrText xml:space="preserve"> HYPERLINK "http://ijme-journal.org/index.php/ijme"</w:instrText>
            </w:r>
            <w:r>
              <w:rPr>
                <w:rStyle w:val="Hyperlink.3"/>
                <w:rFonts w:ascii="Arial" w:cs="Arial" w:hAnsi="Arial" w:eastAsia="Arial"/>
                <w:sz w:val="20"/>
                <w:szCs w:val="20"/>
              </w:rPr>
              <w:fldChar w:fldCharType="separate" w:fldLock="0"/>
            </w:r>
            <w:r>
              <w:rPr>
                <w:rStyle w:val="Hyperlink.3"/>
                <w:rFonts w:ascii="Arial" w:hAnsi="Arial"/>
                <w:sz w:val="20"/>
                <w:szCs w:val="20"/>
                <w:rtl w:val="0"/>
                <w:lang w:val="en-US"/>
              </w:rPr>
              <w:t>http://ijme-journal.org/index.php/ijme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  <w:r>
              <w:rPr>
                <w:rStyle w:val="None"/>
                <w:rFonts w:ascii="Arial" w:cs="Arial" w:hAnsi="Arial" w:eastAsia="Arial"/>
                <w:b w:val="1"/>
                <w:bCs w:val="1"/>
                <w:sz w:val="20"/>
                <w:szCs w:val="20"/>
              </w:rPr>
              <w:br w:type="textWrapping"/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The International Journal of Multicultural Education is committed to promoting educational equity, cross-cultural understanding, and global awareness in all levels of education.</w:t>
            </w:r>
          </w:p>
          <w:p>
            <w:pPr>
              <w:pStyle w:val="Default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Default"/>
              <w:rPr>
                <w:rStyle w:val="None"/>
                <w:rFonts w:ascii="Arial" w:cs="Arial" w:hAnsi="Arial" w:eastAsia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National Association for Bilingual Education (NABE) </w:t>
            </w:r>
            <w:r>
              <w:rPr>
                <w:rStyle w:val="Hyperlink.4"/>
                <w:rFonts w:ascii="Arial" w:cs="Arial" w:hAnsi="Arial" w:eastAsia="Arial"/>
                <w:b w:val="0"/>
                <w:bCs w:val="0"/>
                <w:outline w:val="0"/>
                <w:color w:val="0000ff"/>
                <w:sz w:val="20"/>
                <w:szCs w:val="20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rFonts w:ascii="Arial" w:cs="Arial" w:hAnsi="Arial" w:eastAsia="Arial"/>
                <w:b w:val="0"/>
                <w:bCs w:val="0"/>
                <w:outline w:val="0"/>
                <w:color w:val="0000ff"/>
                <w:sz w:val="20"/>
                <w:szCs w:val="20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"http://www.nabe.org/"</w:instrText>
            </w:r>
            <w:r>
              <w:rPr>
                <w:rStyle w:val="Hyperlink.4"/>
                <w:rFonts w:ascii="Arial" w:cs="Arial" w:hAnsi="Arial" w:eastAsia="Arial"/>
                <w:b w:val="0"/>
                <w:bCs w:val="0"/>
                <w:outline w:val="0"/>
                <w:color w:val="0000ff"/>
                <w:sz w:val="20"/>
                <w:szCs w:val="20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rFonts w:ascii="Arial" w:hAnsi="Arial"/>
                <w:b w:val="0"/>
                <w:bCs w:val="0"/>
                <w:outline w:val="0"/>
                <w:color w:val="0000ff"/>
                <w:sz w:val="20"/>
                <w:szCs w:val="20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http://www.nabe.org/</w:t>
            </w: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Style w:val="None"/>
                <w:rFonts w:ascii="Arial" w:hAnsi="Arial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Founded in 1975, this organization addresses the needs of language minority students in the US, and works to advance language competence and multicultural understanding of all Americans.</w:t>
            </w:r>
          </w:p>
          <w:p>
            <w:pPr>
              <w:pStyle w:val="Default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Default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Books:</w:t>
            </w:r>
          </w:p>
          <w:p>
            <w:pPr>
              <w:pStyle w:val="Default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Table Style 2"/>
            </w:pPr>
            <w:r>
              <w:rPr>
                <w:rtl w:val="0"/>
              </w:rPr>
              <w:t>Multicultural Education: Issues and Perspectives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by Incofan</w:t>
            </w:r>
          </w:p>
          <w:p>
            <w:pPr>
              <w:pStyle w:val="Table Style 2"/>
            </w:pPr>
            <w:r>
              <w:rPr>
                <w:rtl w:val="0"/>
              </w:rPr>
              <w:t xml:space="preserve">Learn more: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"https://www.amazon.com/dp/0470483288/ref=cm_sw_em_r_mt_dp_P8uBFbA4QXQJK"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https://www.amazon.com/dp/0470483288/ref=cm_sw_em_r_mt_dp_P8uBFbA4QXQJK</w:t>
            </w:r>
            <w:r>
              <w:rPr/>
              <w:fldChar w:fldCharType="end" w:fldLock="0"/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tl w:val="0"/>
              </w:rPr>
              <w:t>How Children Succeed: Grit, Curiosity, and the Hidden Power of Character</w:t>
            </w:r>
          </w:p>
          <w:p>
            <w:pPr>
              <w:pStyle w:val="Table Style 2"/>
            </w:pPr>
            <w:r>
              <w:rPr>
                <w:rtl w:val="0"/>
              </w:rPr>
              <w:t xml:space="preserve">Learn more: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"https://www.amazon.com/dp/0544104404/ref=cm_sw_em_r_mt_dp_1yvBFbHF313JK"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https://www.amazon.com/dp/0544104404/ref=cm_sw_em_r_mt_dp_1yvBFbHF313JK</w:t>
            </w:r>
            <w:r>
              <w:rPr/>
              <w:fldChar w:fldCharType="end" w:fldLock="0"/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tl w:val="0"/>
              </w:rPr>
              <w:t>Rethinking Multicultural Education: Teaching for Racial and Cultural Justice</w:t>
            </w:r>
          </w:p>
          <w:p>
            <w:pPr>
              <w:pStyle w:val="Table Style 2"/>
            </w:pPr>
            <w:r>
              <w:rPr>
                <w:rtl w:val="0"/>
              </w:rPr>
              <w:t xml:space="preserve">Learn more: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"https://www.amazon.com/dp/0942961536/ref=cm_sw_em_r_mt_dp_aAvBFbP6C9XMT"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https://www.amazon.com/dp/0942961536/ref=cm_sw_em_r_mt_dp_aAvBFbP6C9XMT</w:t>
            </w:r>
            <w:r>
              <w:rPr/>
              <w:fldChar w:fldCharType="end" w:fldLock="0"/>
            </w:r>
            <w:r/>
          </w:p>
        </w:tc>
      </w:tr>
    </w:tbl>
    <w:p>
      <w:pPr>
        <w:pStyle w:val="Body A"/>
        <w:widowControl w:val="0"/>
        <w:ind w:left="108" w:hanging="108"/>
        <w:rPr>
          <w:rStyle w:val="None"/>
          <w:rFonts w:ascii="Helvetica" w:cs="Helvetica" w:hAnsi="Helvetica" w:eastAsia="Helvetica"/>
          <w:sz w:val="20"/>
          <w:szCs w:val="20"/>
        </w:rPr>
      </w:pPr>
    </w:p>
    <w:p>
      <w:pPr>
        <w:pStyle w:val="Body A"/>
        <w:rPr>
          <w:rStyle w:val="None"/>
          <w:rFonts w:ascii="Helvetica" w:cs="Helvetica" w:hAnsi="Helvetica" w:eastAsia="Helvetica"/>
          <w:sz w:val="20"/>
          <w:szCs w:val="20"/>
        </w:rPr>
      </w:pPr>
    </w:p>
    <w:p>
      <w:pPr>
        <w:pStyle w:val="Body A"/>
        <w:rPr>
          <w:rStyle w:val="None"/>
          <w:rFonts w:ascii="Helvetica" w:cs="Helvetica" w:hAnsi="Helvetica" w:eastAsia="Helvetica"/>
          <w:sz w:val="20"/>
          <w:szCs w:val="20"/>
        </w:rPr>
      </w:pPr>
    </w:p>
    <w:p>
      <w:pPr>
        <w:pStyle w:val="Body A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Other Resources Used: What non-primary sources or other items did you use that added a deeper understanding of this lesson</w:t>
      </w:r>
      <w:r>
        <w:rPr>
          <w:rStyle w:val="None"/>
          <w:rFonts w:ascii="Arial Unicode MS" w:hAnsi="Arial Unicode MS" w:hint="default"/>
          <w:sz w:val="20"/>
          <w:szCs w:val="20"/>
          <w:rtl w:val="0"/>
          <w:lang w:val="en-US"/>
        </w:rPr>
        <w:t>’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s topic? You may also include resources that teachers might appreciate if they want more background information.</w:t>
      </w:r>
    </w:p>
    <w:tbl>
      <w:tblPr>
        <w:tblW w:w="93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55"/>
      </w:tblGrid>
      <w:tr>
        <w:tblPrEx>
          <w:shd w:val="clear" w:color="auto" w:fill="cadfff"/>
        </w:tblPrEx>
        <w:trPr>
          <w:trHeight w:val="4178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Style w:val="None"/>
                <w:rFonts w:ascii="Arial" w:cs="Arial" w:hAnsi="Arial" w:eastAsia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*International Digital Children's Library</w:t>
            </w:r>
            <w:r>
              <w:rPr>
                <w:rStyle w:val="None"/>
                <w:rFonts w:ascii="Arial" w:hAnsi="Arial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Style w:val="Hyperlink.5"/>
                <w:rFonts w:ascii="Arial" w:cs="Arial" w:hAnsi="Arial" w:eastAsia="Arial"/>
                <w:b w:val="0"/>
                <w:bCs w:val="0"/>
                <w:outline w:val="0"/>
                <w:color w:val="000099"/>
                <w:sz w:val="20"/>
                <w:szCs w:val="20"/>
                <w:u w:val="single" w:color="000099"/>
                <w14:textFill>
                  <w14:solidFill>
                    <w14:srgbClr w14:val="000099"/>
                  </w14:solidFill>
                </w14:textFill>
              </w:rPr>
              <w:fldChar w:fldCharType="begin" w:fldLock="0"/>
            </w:r>
            <w:r>
              <w:rPr>
                <w:rStyle w:val="Hyperlink.5"/>
                <w:rFonts w:ascii="Arial" w:cs="Arial" w:hAnsi="Arial" w:eastAsia="Arial"/>
                <w:b w:val="0"/>
                <w:bCs w:val="0"/>
                <w:outline w:val="0"/>
                <w:color w:val="000099"/>
                <w:sz w:val="20"/>
                <w:szCs w:val="20"/>
                <w:u w:val="single" w:color="000099"/>
                <w14:textFill>
                  <w14:solidFill>
                    <w14:srgbClr w14:val="000099"/>
                  </w14:solidFill>
                </w14:textFill>
              </w:rPr>
              <w:instrText xml:space="preserve"> HYPERLINK "http://en.childrenslibrary.org/"</w:instrText>
            </w:r>
            <w:r>
              <w:rPr>
                <w:rStyle w:val="Hyperlink.5"/>
                <w:rFonts w:ascii="Arial" w:cs="Arial" w:hAnsi="Arial" w:eastAsia="Arial"/>
                <w:b w:val="0"/>
                <w:bCs w:val="0"/>
                <w:outline w:val="0"/>
                <w:color w:val="000099"/>
                <w:sz w:val="20"/>
                <w:szCs w:val="20"/>
                <w:u w:val="single" w:color="000099"/>
                <w14:textFill>
                  <w14:solidFill>
                    <w14:srgbClr w14:val="000099"/>
                  </w14:solidFill>
                </w14:textFill>
              </w:rPr>
              <w:fldChar w:fldCharType="separate" w:fldLock="0"/>
            </w:r>
            <w:r>
              <w:rPr>
                <w:rStyle w:val="Hyperlink.5"/>
                <w:rFonts w:ascii="Arial" w:hAnsi="Arial"/>
                <w:b w:val="0"/>
                <w:bCs w:val="0"/>
                <w:outline w:val="0"/>
                <w:color w:val="000099"/>
                <w:sz w:val="20"/>
                <w:szCs w:val="20"/>
                <w:u w:val="single" w:color="000099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http://en.childrenslibrary.org/</w:t>
            </w: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  <w:fldChar w:fldCharType="end" w:fldLock="0"/>
            </w:r>
          </w:p>
          <w:p>
            <w:pPr>
              <w:pStyle w:val="Default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Thousands of full text on-line children's books in 40+ languages from around the world.</w:t>
            </w:r>
          </w:p>
          <w:p>
            <w:pPr>
              <w:pStyle w:val="Default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Default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Classroom Exchange </w:t>
            </w:r>
            <w:r>
              <w:rPr>
                <w:rStyle w:val="Hyperlink.0"/>
                <w:rFonts w:ascii="Arial" w:cs="Arial" w:hAnsi="Arial" w:eastAsia="Arial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sz w:val="20"/>
                <w:szCs w:val="20"/>
              </w:rPr>
              <w:instrText xml:space="preserve"> HYPERLINK "https://www.epals.com/#/connections"</w:instrText>
            </w:r>
            <w:r>
              <w:rPr>
                <w:rStyle w:val="Hyperlink.0"/>
                <w:rFonts w:ascii="Arial" w:cs="Arial" w:hAnsi="Arial" w:eastAsia="Arial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rFonts w:ascii="Arial" w:hAnsi="Arial"/>
                <w:sz w:val="20"/>
                <w:szCs w:val="20"/>
                <w:rtl w:val="0"/>
                <w:lang w:val="en-US"/>
              </w:rPr>
              <w:t>https://www.epals.com/#/connections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Default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The New Americas </w:t>
            </w:r>
            <w:r>
              <w:rPr>
                <w:rStyle w:val="Hyperlink.0"/>
                <w:rFonts w:ascii="Arial" w:cs="Arial" w:hAnsi="Arial" w:eastAsia="Arial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sz w:val="20"/>
                <w:szCs w:val="20"/>
              </w:rPr>
              <w:instrText xml:space="preserve"> HYPERLINK "https://www.pbs.org/independentlens/newamericans/"</w:instrText>
            </w:r>
            <w:r>
              <w:rPr>
                <w:rStyle w:val="Hyperlink.0"/>
                <w:rFonts w:ascii="Arial" w:cs="Arial" w:hAnsi="Arial" w:eastAsia="Arial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rFonts w:ascii="Arial" w:hAnsi="Arial"/>
                <w:sz w:val="20"/>
                <w:szCs w:val="20"/>
                <w:rtl w:val="0"/>
                <w:lang w:val="en-US"/>
              </w:rPr>
              <w:t>https://www.pbs.org/independentlens/newamericans/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</w:p>
          <w:p>
            <w:pPr>
              <w:pStyle w:val="Default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Default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Default"/>
              <w:rPr>
                <w:rStyle w:val="None"/>
                <w:rFonts w:ascii="Arial" w:cs="Arial" w:hAnsi="Arial" w:eastAsia="Arial"/>
                <w:outline w:val="0"/>
                <w:color w:val="000000"/>
                <w:sz w:val="20"/>
                <w:szCs w:val="20"/>
                <w:u w:val="none" w:color="000099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000000"/>
                <w:sz w:val="20"/>
                <w:szCs w:val="20"/>
                <w:u w:val="none" w:color="000099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Bill's World of Art</w:t>
            </w:r>
            <w:r>
              <w:rPr>
                <w:rStyle w:val="None"/>
                <w:rFonts w:ascii="Arial" w:hAnsi="Arial"/>
                <w:outline w:val="0"/>
                <w:color w:val="000000"/>
                <w:sz w:val="20"/>
                <w:szCs w:val="20"/>
                <w:u w:val="none" w:color="000099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"http://www.bloorstreet.com/300block/8art.htm"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sz w:val="20"/>
                <w:szCs w:val="20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http://www.bloorstreet.com/300block/8art.htm</w:t>
            </w:r>
            <w:r>
              <w:rPr>
                <w:rFonts w:ascii="Arial" w:cs="Arial" w:hAnsi="Arial" w:eastAsia="Arial"/>
                <w:outline w:val="0"/>
                <w:color w:val="000099"/>
                <w:sz w:val="20"/>
                <w:szCs w:val="20"/>
                <w:u w:val="single" w:color="000099"/>
                <w14:textFill>
                  <w14:solidFill>
                    <w14:srgbClr w14:val="000099"/>
                  </w14:solidFill>
                </w14:textFill>
              </w:rPr>
              <w:fldChar w:fldCharType="end" w:fldLock="0"/>
            </w:r>
            <w:r>
              <w:rPr>
                <w:rStyle w:val="None"/>
                <w:rFonts w:ascii="Arial" w:hAnsi="Arial"/>
                <w:outline w:val="0"/>
                <w:color w:val="000000"/>
                <w:sz w:val="20"/>
                <w:szCs w:val="20"/>
                <w:u w:val="none" w:color="000099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Default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Take a virtual tour of many world art museums online. Download paintings and artist bios for use in the classroom. A good link to the International Museum Network is here.</w:t>
            </w:r>
          </w:p>
          <w:p>
            <w:pPr>
              <w:pStyle w:val="Default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Default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Teachers  Activities and interactive tour for kids: </w:t>
            </w:r>
            <w:r>
              <w:rPr>
                <w:rStyle w:val="Hyperlink.0"/>
                <w:rFonts w:ascii="Arial" w:cs="Arial" w:hAnsi="Arial" w:eastAsia="Arial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sz w:val="20"/>
                <w:szCs w:val="20"/>
              </w:rPr>
              <w:instrText xml:space="preserve"> HYPERLINK "http://teacher.scholastic.com/activities/immigration/index.htm"</w:instrText>
            </w:r>
            <w:r>
              <w:rPr>
                <w:rStyle w:val="Hyperlink.0"/>
                <w:rFonts w:ascii="Arial" w:cs="Arial" w:hAnsi="Arial" w:eastAsia="Arial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rFonts w:ascii="Arial" w:hAnsi="Arial"/>
                <w:sz w:val="20"/>
                <w:szCs w:val="20"/>
                <w:rtl w:val="0"/>
                <w:lang w:val="en-US"/>
              </w:rPr>
              <w:t>http://teacher.scholastic.com/activities/immigration/index.htm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</w:p>
          <w:p>
            <w:pPr>
              <w:pStyle w:val="Default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Default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Default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25 books about Immigration Experiences: </w:t>
            </w:r>
          </w:p>
          <w:p>
            <w:pPr>
              <w:pStyle w:val="Default"/>
            </w:pPr>
            <w:r>
              <w:rPr>
                <w:rStyle w:val="Hyperlink.0"/>
                <w:rFonts w:ascii="Arial" w:cs="Arial" w:hAnsi="Arial" w:eastAsia="Arial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sz w:val="20"/>
                <w:szCs w:val="20"/>
              </w:rPr>
              <w:instrText xml:space="preserve"> HYPERLINK "https://www.scholastic.com/teachers/teaching-tools/book-lists/26-books-about-immigration-and-assimilation-experiences.html"</w:instrText>
            </w:r>
            <w:r>
              <w:rPr>
                <w:rStyle w:val="Hyperlink.0"/>
                <w:rFonts w:ascii="Arial" w:cs="Arial" w:hAnsi="Arial" w:eastAsia="Arial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rFonts w:ascii="Arial" w:hAnsi="Arial"/>
                <w:sz w:val="20"/>
                <w:szCs w:val="20"/>
                <w:rtl w:val="0"/>
                <w:lang w:val="en-US"/>
              </w:rPr>
              <w:t>https://www.scholastic.com/teachers/teaching-tools/book-lists/26-books-about-immigration-and-assimilation-experiences.html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</w:p>
        </w:tc>
      </w:tr>
    </w:tbl>
    <w:p>
      <w:pPr>
        <w:pStyle w:val="Body A"/>
        <w:rPr>
          <w:rStyle w:val="None"/>
          <w:rFonts w:ascii="Helvetica" w:cs="Helvetica" w:hAnsi="Helvetica" w:eastAsia="Helvetica"/>
        </w:rPr>
      </w:pPr>
    </w:p>
    <w:p>
      <w:pPr>
        <w:pStyle w:val="Body A"/>
        <w:rPr>
          <w:rStyle w:val="None"/>
          <w:rFonts w:ascii="Helvetica" w:cs="Helvetica" w:hAnsi="Helvetica" w:eastAsia="Helvetica"/>
          <w:sz w:val="20"/>
          <w:szCs w:val="20"/>
        </w:rPr>
      </w:pPr>
    </w:p>
    <w:p>
      <w:pPr>
        <w:pStyle w:val="Body A"/>
      </w:pPr>
      <w:r>
        <w:rPr>
          <w:rStyle w:val="None"/>
          <w:rFonts w:ascii="Helvetica" w:cs="Helvetica" w:hAnsi="Helvetica" w:eastAsia="Helvetica"/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37" w:hanging="1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17" w:hanging="1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497" w:hanging="1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77" w:hanging="1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57" w:hanging="1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37" w:hanging="1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17" w:hanging="1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397" w:hanging="1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77" w:hanging="1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37" w:hanging="1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17" w:hanging="1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497" w:hanging="1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77" w:hanging="1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57" w:hanging="1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37" w:hanging="1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17" w:hanging="1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397" w:hanging="1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77" w:hanging="1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498" w:hanging="27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18" w:hanging="27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938" w:hanging="27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158" w:hanging="27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378" w:hanging="27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598" w:hanging="27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818" w:hanging="27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038" w:hanging="27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258" w:hanging="27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137" w:hanging="1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17" w:hanging="1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497" w:hanging="1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77" w:hanging="1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57" w:hanging="1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37" w:hanging="1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17" w:hanging="1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397" w:hanging="1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77" w:hanging="1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outline w:val="0"/>
      <w:color w:val="265667"/>
      <w14:textFill>
        <w14:solidFill>
          <w14:srgbClr w14:val="265667"/>
        </w14:solidFill>
      </w14:textFill>
    </w:rPr>
  </w:style>
  <w:style w:type="character" w:styleId="Hyperlink.2">
    <w:name w:val="Hyperlink.2"/>
    <w:basedOn w:val="None"/>
    <w:next w:val="Hyperlink.2"/>
    <w:rPr>
      <w:sz w:val="20"/>
      <w:szCs w:val="20"/>
      <w:u w:val="single"/>
    </w:rPr>
  </w:style>
  <w:style w:type="character" w:styleId="Hyperlink.3">
    <w:name w:val="Hyperlink.3"/>
    <w:basedOn w:val="None"/>
    <w:next w:val="Hyperlink.3"/>
    <w:rPr>
      <w:b w:val="1"/>
      <w:bCs w:val="1"/>
      <w:outline w:val="0"/>
      <w:color w:val="000099"/>
      <w:u w:val="single" w:color="000099"/>
      <w14:textFill>
        <w14:solidFill>
          <w14:srgbClr w14:val="000099"/>
        </w14:solidFill>
      </w14:textFill>
    </w:rPr>
  </w:style>
  <w:style w:type="character" w:styleId="Hyperlink.4">
    <w:name w:val="Hyperlink.4"/>
    <w:basedOn w:val="None"/>
    <w:next w:val="Hyperlink.4"/>
    <w:rPr>
      <w:b w:val="0"/>
      <w:bCs w:val="0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5">
    <w:name w:val="Hyperlink.5"/>
    <w:basedOn w:val="None"/>
    <w:next w:val="Hyperlink.5"/>
    <w:rPr>
      <w:b w:val="0"/>
      <w:bCs w:val="0"/>
      <w:outline w:val="0"/>
      <w:color w:val="000099"/>
      <w:u w:val="single" w:color="000099"/>
      <w14:textFill>
        <w14:solidFill>
          <w14:srgbClr w14:val="000099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